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A Bill to promote and modernize education on harmful substances for at risk youth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384" w:lineRule="auto"/>
        <w:ind w:left="1440"/>
        <w:rPr>
          <w:rFonts w:ascii="Times New Roman" w:cs="Times New Roman" w:eastAsia="Times New Roman" w:hAnsi="Times New Roman"/>
          <w:smallCaps w:val="1"/>
          <w:sz w:val="24"/>
          <w:szCs w:val="24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384" w:lineRule="auto"/>
        <w:ind w:left="1440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BE IT ENACTED BY THE STUDENT CONGRESS HERE ASSEMBLED THAT:</w:t>
      </w:r>
    </w:p>
    <w:p w:rsidR="00000000" w:rsidDel="00000000" w:rsidP="00000000" w:rsidRDefault="00000000" w:rsidRPr="00000000" w14:paraId="00000004">
      <w:pPr>
        <w:pageBreakBefore w:val="0"/>
        <w:spacing w:line="480" w:lineRule="auto"/>
        <w:ind w:left="14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SECTION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  <w:tab/>
        <w:t xml:space="preserve">This bill shall carry out the modernization and improvement of drug awareness programs in high schools throughout the US</w:t>
      </w:r>
    </w:p>
    <w:p w:rsidR="00000000" w:rsidDel="00000000" w:rsidP="00000000" w:rsidRDefault="00000000" w:rsidRPr="00000000" w14:paraId="00000005">
      <w:pPr>
        <w:pageBreakBefore w:val="0"/>
        <w:spacing w:line="480" w:lineRule="auto"/>
        <w:ind w:left="14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SECTION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  <w:tab/>
        <w:t xml:space="preserve">“Harmful substances” is defined as any type of drug that can be fatal, ranging from crack cocaine to over the counter medication</w:t>
      </w:r>
    </w:p>
    <w:p w:rsidR="00000000" w:rsidDel="00000000" w:rsidP="00000000" w:rsidRDefault="00000000" w:rsidRPr="00000000" w14:paraId="00000006">
      <w:pPr>
        <w:pageBreakBefore w:val="0"/>
        <w:spacing w:line="480" w:lineRule="auto"/>
        <w:ind w:left="14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“Drug education” is defined as education that attempts to steer the younger demographic away from taking any harmful or fatal substances</w:t>
      </w:r>
    </w:p>
    <w:p w:rsidR="00000000" w:rsidDel="00000000" w:rsidP="00000000" w:rsidRDefault="00000000" w:rsidRPr="00000000" w14:paraId="00000007">
      <w:pPr>
        <w:pageBreakBefore w:val="0"/>
        <w:spacing w:line="480" w:lineRule="auto"/>
        <w:ind w:left="14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SECTION 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The DEA and SAMHSA shall oversee/fund this legislation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spacing w:line="480" w:lineRule="auto"/>
        <w:ind w:left="25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legislation shall promote education on harmful effects of substance abuse, and also support extracurriculars and job opportunities for at risk youth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line="480" w:lineRule="auto"/>
        <w:ind w:left="180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total of 500 million dollars shall be allocated to this legislation</w:t>
      </w:r>
    </w:p>
    <w:p w:rsidR="00000000" w:rsidDel="00000000" w:rsidP="00000000" w:rsidRDefault="00000000" w:rsidRPr="00000000" w14:paraId="0000000A">
      <w:pPr>
        <w:pageBreakBefore w:val="0"/>
        <w:spacing w:line="384" w:lineRule="auto"/>
        <w:ind w:left="14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SECTION 4.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legislation shall take effect on August 31st,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384" w:lineRule="auto"/>
        <w:ind w:left="1440"/>
        <w:rPr>
          <w:rFonts w:ascii="Times New Roman" w:cs="Times New Roman" w:eastAsia="Times New Roman" w:hAnsi="Times New Roman"/>
          <w:sz w:val="24"/>
          <w:szCs w:val="24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SECTION 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 xml:space="preserve">All laws in conflict with this legislation are hereby declared null and void.</w:t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ind w:left="144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ab/>
        <w:tab/>
        <w:tab/>
        <w:tab/>
        <w:tab/>
        <w:tab/>
        <w:t xml:space="preserve">Respectfully submitted,</w:t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ind w:left="144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ab/>
        <w:tab/>
        <w:tab/>
        <w:tab/>
        <w:tab/>
        <w:tab/>
        <w:t xml:space="preserve">North Allegheny Senior High School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